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89" w:rsidRPr="00E60A8E" w:rsidRDefault="00864489" w:rsidP="00864489">
      <w:pPr>
        <w:tabs>
          <w:tab w:val="left" w:pos="748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</w:t>
      </w:r>
      <w:r w:rsidRPr="00E60A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0A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0A8E">
        <w:rPr>
          <w:rFonts w:ascii="Times New Roman" w:hAnsi="Times New Roman" w:cs="Times New Roman"/>
          <w:sz w:val="28"/>
          <w:szCs w:val="28"/>
        </w:rPr>
        <w:t xml:space="preserve">    </w:t>
      </w:r>
      <w:r w:rsidRPr="00E60A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A8E">
        <w:rPr>
          <w:rFonts w:ascii="Times New Roman" w:hAnsi="Times New Roman" w:cs="Times New Roman"/>
          <w:sz w:val="28"/>
          <w:szCs w:val="28"/>
        </w:rPr>
        <w:tab/>
      </w:r>
    </w:p>
    <w:p w:rsidR="00864489" w:rsidRPr="00E60A8E" w:rsidRDefault="00864489" w:rsidP="0086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8E">
        <w:rPr>
          <w:rFonts w:ascii="Times New Roman" w:hAnsi="Times New Roman" w:cs="Times New Roman"/>
          <w:b/>
          <w:sz w:val="28"/>
          <w:szCs w:val="28"/>
        </w:rPr>
        <w:t>СОВЕТ ДЕПУТАТОВ КРУТОЯРСКОГО СЕЛЬСКОГО ПОСЕЛЕНИЯ</w:t>
      </w:r>
      <w:r w:rsidRPr="00E60A8E">
        <w:rPr>
          <w:rFonts w:ascii="Times New Roman" w:hAnsi="Times New Roman" w:cs="Times New Roman"/>
          <w:b/>
          <w:sz w:val="28"/>
          <w:szCs w:val="28"/>
        </w:rPr>
        <w:tab/>
      </w:r>
      <w:r w:rsidRPr="00E60A8E">
        <w:rPr>
          <w:rFonts w:ascii="Times New Roman" w:hAnsi="Times New Roman" w:cs="Times New Roman"/>
          <w:b/>
          <w:sz w:val="28"/>
          <w:szCs w:val="28"/>
        </w:rPr>
        <w:tab/>
        <w:t>ОКТЯБРЬ</w:t>
      </w:r>
      <w:r w:rsidR="00E60A8E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="00E60A8E">
        <w:rPr>
          <w:rFonts w:ascii="Times New Roman" w:hAnsi="Times New Roman" w:cs="Times New Roman"/>
          <w:b/>
          <w:sz w:val="28"/>
          <w:szCs w:val="28"/>
        </w:rPr>
        <w:tab/>
      </w:r>
      <w:r w:rsidR="00E60A8E">
        <w:rPr>
          <w:rFonts w:ascii="Times New Roman" w:hAnsi="Times New Roman" w:cs="Times New Roman"/>
          <w:b/>
          <w:sz w:val="28"/>
          <w:szCs w:val="28"/>
        </w:rPr>
        <w:tab/>
      </w:r>
      <w:r w:rsidRPr="00E60A8E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64489" w:rsidRPr="00E60A8E" w:rsidRDefault="00E60A8E" w:rsidP="00E60A8E">
      <w:pPr>
        <w:rPr>
          <w:rFonts w:ascii="Times New Roman" w:hAnsi="Times New Roman" w:cs="Times New Roman"/>
          <w:b/>
          <w:sz w:val="28"/>
          <w:szCs w:val="28"/>
        </w:rPr>
      </w:pPr>
      <w:r w:rsidRPr="00E60A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64489" w:rsidRPr="00E60A8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64489" w:rsidRPr="00E60A8E" w:rsidRDefault="00864489" w:rsidP="00864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A8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4489" w:rsidRDefault="00864489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60A8E" w:rsidRPr="00E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28.08.2015 г.</w:t>
      </w: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E60A8E" w:rsidRPr="00E60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</w:t>
      </w:r>
    </w:p>
    <w:p w:rsidR="00E60A8E" w:rsidRDefault="00E60A8E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0A8E" w:rsidRPr="00E60A8E" w:rsidRDefault="00E60A8E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Положении «О муниципальной казне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Крутоярского сельского поселения</w:t>
      </w:r>
    </w:p>
    <w:p w:rsidR="00E60A8E" w:rsidRDefault="00E60A8E" w:rsidP="008644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89" w:rsidRPr="00E60A8E" w:rsidRDefault="005E70CF" w:rsidP="008644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7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с целью урегулирования правового положения имущества, составляющего муниципальную казну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, руководствуясь </w:t>
      </w:r>
      <w:hyperlink r:id="rId9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E70CF" w:rsidRPr="00E60A8E" w:rsidRDefault="00864489" w:rsidP="0086448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5E70CF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муниципальную казну 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муниципальной казне</w:t>
      </w:r>
      <w:r w:rsidR="00864489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(согласно приложению).</w:t>
      </w:r>
    </w:p>
    <w:p w:rsidR="005E70CF" w:rsidRPr="00E60A8E" w:rsidRDefault="00864489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70CF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="005E70CF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90025B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E70CF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поселения и на официальном сайте.</w:t>
      </w:r>
    </w:p>
    <w:p w:rsidR="00E60A8E" w:rsidRDefault="00E60A8E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8E" w:rsidRDefault="00E60A8E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A8E" w:rsidRDefault="00E60A8E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864489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А.Л.Колыванов</w:t>
      </w:r>
    </w:p>
    <w:p w:rsidR="005E70CF" w:rsidRPr="00E60A8E" w:rsidRDefault="005E70CF" w:rsidP="0090025B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решению Совета депутатов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025B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E60A8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28.08.2015 г.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A8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90025B">
      <w:pPr>
        <w:spacing w:before="100" w:beforeAutospacing="1" w:after="100" w:afterAutospacing="1" w:line="240" w:lineRule="auto"/>
        <w:ind w:left="2124" w:hanging="212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МУНИЦИПАЛЬНОЙ КАЗНЕ </w:t>
      </w:r>
      <w:r w:rsidR="0090025B"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КРУТОЯРСКОГО         </w:t>
      </w: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Гражданским </w:t>
      </w:r>
      <w:hyperlink r:id="rId10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ерации, Законами «Об общих принципах организации местного самоуправления в Российской Федерации», «О финансовых основах местного самоуправления в Российской Федерации»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определяет цели, задачи и общий порядок формирования муниципальной казны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, ее структуру и режим использования объектов муниципальной казны.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Муниципальную казну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(далее - муниципальная казна) составляют средства бюджета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 иное муниципальное имущество, не закрепленное за муниципальными предприятиями и учреждениями в установленном законодательством порядке.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Настоящее Положение не регулирует порядок учета входящих в состав муниципальной казны средств бюджета сельского поселения, а также муниципальных земель. Правовое положение вышеназванного имущества регулируется специальными нормативными правовыми актами органов местного самоуправления сельского поселения.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управления и распоряжения муниципальной казной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управления и распоряжения казной являются: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создание, сохранение и укрепление материально-финансовой основы местного самоуправления;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доходов бюджета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привлечение дополнительных инвестиций и стимулирование предпринимательской деятельности на территории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указанных целях решаются задачи: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муниципального имущества и отражение его движения;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рациональное и эффективное использование муниципальной собственности;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сохранностью и использованием муниципального имущества по целевому назначению.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Источники формирования муниципальной казны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Источниками формирования муниципальной казны может быть имущество: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вновь созданное или приобретенное за счет средств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безвозмездно переданное в собственность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порядке разграничения государственной собственности;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бесхозяйное, право муниципальной собственности на которое установлено судом;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законном основании исключенное из хозяйственного ведения муниципальных предприятий и изъятое из оперативного управления муниципальных учреждений;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оставшееся после ликвидации муниципальных предприятий и учреждений;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поступившее в муниципальную собственность по другим основаниям, предусмотренным действующим законодательством.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Учет имущества, составляющего муниципальную казну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Включение имущества в состав муниципальной казны и его движение осуществляется на основании постановлений главы </w:t>
      </w:r>
      <w:r w:rsidR="00372EAE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изданных в пределах его компетенции.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Учет движимого и недвижимого имущества, составляющего муниципальную казну, осуществляет администрац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Крутоярского 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путем ведения Реестра муниципальной собственности.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Реестре муниципальной собственности должны содержаться следующие сведения: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объектам недвижимого имущества: о составе, местонахождении (адресе), основаниях постановки на учет, технических характеристиках, балансовой и остаточной стоимости, балансодержателе, иные сведения;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объектам движимого имущества: о наименовании, категории, основаниях для постановки на учет, технических характеристиках, балансовой и остаточной стоимости, балансодержателе, иные сведения.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Ведение реестра осуществляется в соответствии с Положением об организации учета и ведения реестра муниципального имущества сельского поселения. Положение утверждается решением Совета депутатов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Исключение имущества из муниципальной казны может производиться в случаях: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закрепления на праве хозяйственного ведения за муниципальными предприятиями либо на праве оперативного управления за муниципальными учреждениями;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в федеральную или государственную собственность;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отчуждения, в том числе приватизации;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в уставные фонды создаваемых муниципальных предприятий;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списания имущества в связи с полным физическим износом;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действующим законодательством.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Управление и распоряжение имуществом, составляющим муниципальную казну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Администрация 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Крутоярского 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основании постановлений, изданных главой сельского поселения, осуществляет правомочия собственника муниципального имущества, составляющего муниципальную казну, в том числе: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ведет Реестр муниципальной собственности;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государственную регистрацию права муниципальной собственности на имущество;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передачу имущества в хозяйственное ведение муниципальным предприятиям и в капиталы хозяйственных объектов;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передачу имущества в аренду, безвозмездное пользование, залог, доверительное управление в порядке, установленном законодательством, и в соответствии с нормативно-правовыми актами Совета депутатов</w:t>
      </w:r>
      <w:r w:rsidR="00400F91"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</w:t>
      </w: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содержание и сохранность имущества, не переданного во владение и пользование юридическим и физическим лицам;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предусмотренные действующим законодательством и </w:t>
      </w:r>
      <w:hyperlink r:id="rId12" w:history="1">
        <w:r w:rsidRPr="00E60A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Финансирование деятельности по содержанию, управлению и распоряжению имуществом муниципальной казны осуществляется администрацией сельского поселения за счет средств местного бюджета.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Движимое и недвижимое имущество, составляющее муниципальную казну, может быть приватизировано в порядке, установленном действующим законодательством и решениями Совета депутатов сельского поселения.</w:t>
      </w:r>
    </w:p>
    <w:p w:rsidR="005E70CF" w:rsidRPr="00E60A8E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CF" w:rsidRPr="00E60A8E" w:rsidRDefault="005E70CF" w:rsidP="005E70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за сохранностью и использованием имущества, составляющего муниципальную казну</w:t>
      </w:r>
    </w:p>
    <w:p w:rsidR="005E70CF" w:rsidRPr="00E60A8E" w:rsidRDefault="005E70CF" w:rsidP="005E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A8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Администрация сельского поселения осуществляет контроль за сохранностью, целевым использованием имущества, составляющего муниципальную казну, в том числе переданного в пользование юридическим и физическим лицам, а также выступает в качестве истца и ответчика в суде при рассмотрении споров, связанных с владением, пользованием и распоряжением имуществом.</w:t>
      </w:r>
    </w:p>
    <w:p w:rsidR="005E70CF" w:rsidRPr="005E70CF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CF" w:rsidRPr="005E70CF" w:rsidRDefault="005E70CF" w:rsidP="005E70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66D" w:rsidRDefault="00F9266D"/>
    <w:sectPr w:rsidR="00F9266D" w:rsidSect="00E60A8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C2" w:rsidRDefault="002406C2" w:rsidP="00864489">
      <w:pPr>
        <w:spacing w:after="0" w:line="240" w:lineRule="auto"/>
      </w:pPr>
      <w:r>
        <w:separator/>
      </w:r>
    </w:p>
  </w:endnote>
  <w:endnote w:type="continuationSeparator" w:id="1">
    <w:p w:rsidR="002406C2" w:rsidRDefault="002406C2" w:rsidP="0086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C2" w:rsidRDefault="002406C2" w:rsidP="00864489">
      <w:pPr>
        <w:spacing w:after="0" w:line="240" w:lineRule="auto"/>
      </w:pPr>
      <w:r>
        <w:separator/>
      </w:r>
    </w:p>
  </w:footnote>
  <w:footnote w:type="continuationSeparator" w:id="1">
    <w:p w:rsidR="002406C2" w:rsidRDefault="002406C2" w:rsidP="0086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0CF"/>
    <w:rsid w:val="00140819"/>
    <w:rsid w:val="002210FB"/>
    <w:rsid w:val="002406C2"/>
    <w:rsid w:val="00372EAE"/>
    <w:rsid w:val="00400F91"/>
    <w:rsid w:val="004E0CB2"/>
    <w:rsid w:val="005E70CF"/>
    <w:rsid w:val="006F007C"/>
    <w:rsid w:val="00864489"/>
    <w:rsid w:val="0090025B"/>
    <w:rsid w:val="00E60A8E"/>
    <w:rsid w:val="00F9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6D"/>
  </w:style>
  <w:style w:type="paragraph" w:styleId="1">
    <w:name w:val="heading 1"/>
    <w:basedOn w:val="a"/>
    <w:link w:val="10"/>
    <w:uiPriority w:val="9"/>
    <w:qFormat/>
    <w:rsid w:val="005E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7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7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70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0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70CF"/>
    <w:rPr>
      <w:color w:val="0000FF"/>
      <w:u w:val="single"/>
    </w:rPr>
  </w:style>
  <w:style w:type="paragraph" w:customStyle="1" w:styleId="tekstob">
    <w:name w:val="tekstob"/>
    <w:basedOn w:val="a"/>
    <w:rsid w:val="005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5E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4489"/>
  </w:style>
  <w:style w:type="paragraph" w:styleId="a8">
    <w:name w:val="footer"/>
    <w:basedOn w:val="a"/>
    <w:link w:val="a9"/>
    <w:uiPriority w:val="99"/>
    <w:semiHidden/>
    <w:unhideWhenUsed/>
    <w:rsid w:val="008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ea-pravila/n7b.htm" TargetMode="External"/><Relationship Id="rId12" Type="http://schemas.openxmlformats.org/officeDocument/2006/relationships/hyperlink" Target="http://www.bestpravo.ru/moskovskaya/yb-instrukcii/z7v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estpravo.ru/moskovskaya/yb-instrukcii/z7v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estpravo.ru/federalnoje/ea-pravila/n7b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estpravo.ru/moskovskaya/yb-instrukcii/z7v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2015-08-28T09:52:00Z</cp:lastPrinted>
  <dcterms:created xsi:type="dcterms:W3CDTF">2015-08-25T10:28:00Z</dcterms:created>
  <dcterms:modified xsi:type="dcterms:W3CDTF">2015-08-28T10:30:00Z</dcterms:modified>
</cp:coreProperties>
</file>